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F910" w14:textId="77777777" w:rsidR="00AE55FB" w:rsidRDefault="00AE55FB" w:rsidP="00AE55FB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B37A" wp14:editId="3DA0FA11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81FB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2424D" w14:textId="77777777" w:rsidR="00AE55FB" w:rsidRPr="00951CF6" w:rsidRDefault="00AE55FB" w:rsidP="00AE55FB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70965006" w14:textId="77777777" w:rsidR="00AE55FB" w:rsidRPr="00951CF6" w:rsidRDefault="00AE55FB" w:rsidP="00AE55F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188DE08" w14:textId="5AFD2F9C" w:rsidR="00AE55FB" w:rsidRPr="00AE55FB" w:rsidRDefault="00AE55FB" w:rsidP="00AE55FB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 w:rsidRPr="00AE55FB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Fibromyalgia</w:t>
                            </w:r>
                          </w:p>
                          <w:p w14:paraId="0ABAA975" w14:textId="77777777" w:rsidR="00AE55FB" w:rsidRPr="00951CF6" w:rsidRDefault="00AE55FB" w:rsidP="00AE55F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3603AB19" w14:textId="77777777" w:rsidR="00AE55FB" w:rsidRPr="00951CF6" w:rsidRDefault="00AE55FB" w:rsidP="00AE55F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45C79D65" w14:textId="77777777" w:rsidR="00AE55FB" w:rsidRPr="00951CF6" w:rsidRDefault="00AE55FB" w:rsidP="00AE55F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7352059B" wp14:editId="2CAE079E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EE1831" w14:textId="77777777" w:rsidR="00AE55FB" w:rsidRPr="00951CF6" w:rsidRDefault="00AE55FB" w:rsidP="00AE55F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6A22C3E0" w14:textId="77777777" w:rsidR="00AE55FB" w:rsidRPr="00951CF6" w:rsidRDefault="00AE55FB" w:rsidP="00AE55F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2C14B6E" w14:textId="77777777" w:rsidR="00AE55FB" w:rsidRPr="00951CF6" w:rsidRDefault="00AE55FB" w:rsidP="00AE55F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5B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" adj="19681,0" fillcolor="#81fbd4" stroked="f" strokeweight="1pt">
                <v:textbox inset=",64.8pt">
                  <w:txbxContent>
                    <w:p w14:paraId="4C62424D" w14:textId="77777777" w:rsidR="00AE55FB" w:rsidRPr="00951CF6" w:rsidRDefault="00AE55FB" w:rsidP="00AE55FB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70965006" w14:textId="77777777" w:rsidR="00AE55FB" w:rsidRPr="00951CF6" w:rsidRDefault="00AE55FB" w:rsidP="00AE55F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188DE08" w14:textId="5AFD2F9C" w:rsidR="00AE55FB" w:rsidRPr="00AE55FB" w:rsidRDefault="00AE55FB" w:rsidP="00AE55FB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 w:rsidRPr="00AE55FB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Fibromyalgia</w:t>
                      </w:r>
                    </w:p>
                    <w:p w14:paraId="0ABAA975" w14:textId="77777777" w:rsidR="00AE55FB" w:rsidRPr="00951CF6" w:rsidRDefault="00AE55FB" w:rsidP="00AE55F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3603AB19" w14:textId="77777777" w:rsidR="00AE55FB" w:rsidRPr="00951CF6" w:rsidRDefault="00AE55FB" w:rsidP="00AE55F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45C79D65" w14:textId="77777777" w:rsidR="00AE55FB" w:rsidRPr="00951CF6" w:rsidRDefault="00AE55FB" w:rsidP="00AE55F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7352059B" wp14:editId="2CAE079E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EE1831" w14:textId="77777777" w:rsidR="00AE55FB" w:rsidRPr="00951CF6" w:rsidRDefault="00AE55FB" w:rsidP="00AE55F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6A22C3E0" w14:textId="77777777" w:rsidR="00AE55FB" w:rsidRPr="00951CF6" w:rsidRDefault="00AE55FB" w:rsidP="00AE55F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2C14B6E" w14:textId="77777777" w:rsidR="00AE55FB" w:rsidRPr="00951CF6" w:rsidRDefault="00AE55FB" w:rsidP="00AE55F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6DAB4A" w14:textId="77777777" w:rsidR="00AE55FB" w:rsidRDefault="00AE55FB" w:rsidP="00AE55FB">
      <w:pPr>
        <w:ind w:left="0"/>
        <w:rPr>
          <w:b/>
          <w:color w:val="222A35" w:themeColor="text2" w:themeShade="80"/>
          <w:sz w:val="28"/>
          <w:szCs w:val="28"/>
        </w:rPr>
      </w:pPr>
    </w:p>
    <w:p w14:paraId="1250EC82" w14:textId="77777777" w:rsidR="00AE55FB" w:rsidRDefault="00AE55FB" w:rsidP="00AE55FB">
      <w:pPr>
        <w:ind w:left="0"/>
        <w:rPr>
          <w:b/>
          <w:color w:val="222A35" w:themeColor="text2" w:themeShade="80"/>
          <w:sz w:val="28"/>
          <w:szCs w:val="28"/>
        </w:rPr>
      </w:pPr>
    </w:p>
    <w:p w14:paraId="458DFAA9" w14:textId="77777777" w:rsidR="00AE55FB" w:rsidRDefault="00AE55FB" w:rsidP="00AE55FB">
      <w:pPr>
        <w:ind w:left="0"/>
        <w:rPr>
          <w:b/>
          <w:color w:val="222A35" w:themeColor="text2" w:themeShade="80"/>
          <w:sz w:val="28"/>
          <w:szCs w:val="28"/>
        </w:rPr>
      </w:pPr>
    </w:p>
    <w:p w14:paraId="72D61183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96AD2EA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22A2C75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F848FE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E14EC7F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3C1B522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4E8989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4FEF861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8B7023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459D2D1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F98F8B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048563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97E0227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2256E2E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00B6A7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36BD347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94FD86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CEBB89" w14:textId="77777777" w:rsidR="00AE55FB" w:rsidRDefault="00AE55FB" w:rsidP="00AE55F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4F752A3" w14:textId="781AF7CA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Pain Relief, </w:t>
      </w:r>
      <w:r>
        <w:rPr>
          <w:rFonts w:ascii="Garamond" w:hAnsi="Garamond"/>
          <w:color w:val="171717" w:themeColor="background2" w:themeShade="1A"/>
        </w:rPr>
        <w:t>Energize, Relaxation</w:t>
      </w:r>
    </w:p>
    <w:p w14:paraId="2F2A0EBC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B83FBC3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Edible</w:t>
      </w:r>
      <w:r>
        <w:rPr>
          <w:rFonts w:ascii="Garamond" w:hAnsi="Garamond"/>
          <w:color w:val="171717" w:themeColor="background2" w:themeShade="1A"/>
        </w:rPr>
        <w:t>, Tincture</w:t>
      </w:r>
      <w:r w:rsidRPr="00586093">
        <w:rPr>
          <w:rFonts w:ascii="Garamond" w:hAnsi="Garamond"/>
          <w:color w:val="171717" w:themeColor="background2" w:themeShade="1A"/>
        </w:rPr>
        <w:t xml:space="preserve"> or</w:t>
      </w:r>
      <w:r>
        <w:rPr>
          <w:rFonts w:ascii="Garamond" w:hAnsi="Garamond"/>
          <w:color w:val="171717" w:themeColor="background2" w:themeShade="1A"/>
        </w:rPr>
        <w:t xml:space="preserve"> Vapor</w:t>
      </w:r>
      <w:r w:rsidRPr="00586093">
        <w:rPr>
          <w:rFonts w:ascii="Garamond" w:hAnsi="Garamond"/>
          <w:color w:val="171717" w:themeColor="background2" w:themeShade="1A"/>
        </w:rPr>
        <w:t xml:space="preserve"> &gt; </w:t>
      </w:r>
      <w:r>
        <w:rPr>
          <w:rFonts w:ascii="Garamond" w:hAnsi="Garamond"/>
          <w:color w:val="171717" w:themeColor="background2" w:themeShade="1A"/>
        </w:rPr>
        <w:t>Topical</w:t>
      </w:r>
    </w:p>
    <w:p w14:paraId="115E7442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F9ECABC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Tetrahydrocannabinol (THC), Limonene and Caryophyllene</w:t>
      </w:r>
    </w:p>
    <w:p w14:paraId="39D4886E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982C0CC" w14:textId="77777777" w:rsidR="00AE55FB" w:rsidRPr="0058609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182B2DF9" w14:textId="77777777" w:rsidR="00AE55FB" w:rsidRPr="00894A31" w:rsidRDefault="00AE55FB" w:rsidP="00AE55F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4B8F7775" w14:textId="77777777" w:rsidR="00AE55FB" w:rsidRPr="00894A31" w:rsidRDefault="00AE55FB" w:rsidP="00AE55F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Consume only the Minimum Amount Necessary for Relief. Wait 30 Minutes before Taking a Second Inhale, or 2 Hours before Consuming another Edible. </w:t>
      </w:r>
    </w:p>
    <w:p w14:paraId="59E6A0B7" w14:textId="77777777" w:rsidR="00AE55FB" w:rsidRPr="00894A31" w:rsidRDefault="00AE55FB" w:rsidP="00AE55F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 for Acute Relief, Use an Edible for Prolonged Effects</w:t>
      </w:r>
    </w:p>
    <w:p w14:paraId="7FB064D1" w14:textId="624B8387" w:rsidR="00AE55FB" w:rsidRPr="00586093" w:rsidRDefault="00AE55FB" w:rsidP="00AE55FB">
      <w:pPr>
        <w:pStyle w:val="NormalWeb"/>
        <w:rPr>
          <w:rFonts w:ascii="Garamond" w:hAnsi="Garamond"/>
          <w:i/>
        </w:rPr>
      </w:pPr>
      <w:r w:rsidRPr="00586093">
        <w:rPr>
          <w:rFonts w:ascii="Garamond" w:hAnsi="Garamond"/>
          <w:i/>
          <w:color w:val="171717" w:themeColor="background2" w:themeShade="1A"/>
        </w:rPr>
        <w:t>“</w:t>
      </w:r>
      <w:r w:rsidR="00A2628C" w:rsidRPr="00A2628C">
        <w:rPr>
          <w:rFonts w:ascii="Garamond" w:hAnsi="Garamond"/>
          <w:i/>
        </w:rPr>
        <w:t xml:space="preserve">Numbs my back pain. Simple and powerful. I use </w:t>
      </w:r>
      <w:r w:rsidR="00A2628C">
        <w:rPr>
          <w:rFonts w:ascii="Garamond" w:hAnsi="Garamond"/>
          <w:i/>
        </w:rPr>
        <w:t>a</w:t>
      </w:r>
      <w:r w:rsidR="00A2628C" w:rsidRPr="00A2628C">
        <w:rPr>
          <w:rFonts w:ascii="Garamond" w:hAnsi="Garamond"/>
          <w:i/>
        </w:rPr>
        <w:t xml:space="preserve"> </w:t>
      </w:r>
      <w:r w:rsidR="00A2628C">
        <w:rPr>
          <w:rFonts w:ascii="Garamond" w:hAnsi="Garamond"/>
          <w:i/>
        </w:rPr>
        <w:t>vape</w:t>
      </w:r>
      <w:r w:rsidR="00A2628C" w:rsidRPr="00A2628C">
        <w:rPr>
          <w:rFonts w:ascii="Garamond" w:hAnsi="Garamond"/>
          <w:i/>
        </w:rPr>
        <w:t xml:space="preserve"> pen for my fibromyalgia</w:t>
      </w:r>
      <w:r w:rsidRPr="00586093">
        <w:rPr>
          <w:rFonts w:ascii="Garamond" w:hAnsi="Garamond"/>
          <w:i/>
        </w:rPr>
        <w:t>.” - Anonymous</w:t>
      </w:r>
      <w:bookmarkStart w:id="0" w:name="_GoBack"/>
      <w:bookmarkEnd w:id="0"/>
    </w:p>
    <w:p w14:paraId="00A9F6B7" w14:textId="77777777" w:rsidR="00AE55FB" w:rsidRPr="00E45853" w:rsidRDefault="00AE55FB" w:rsidP="00AE55FB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136A69E1" w14:textId="77777777" w:rsidR="00AE55FB" w:rsidRPr="00E45853" w:rsidRDefault="00AE55FB" w:rsidP="00AE55FB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746C9455" w14:textId="77777777" w:rsidR="00AE55FB" w:rsidRPr="00E45853" w:rsidRDefault="00AE55FB" w:rsidP="00AE55FB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0483840B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446D5F4E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2EE0DDA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AE55FB" w:rsidRPr="00E45853" w14:paraId="64E47774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19627DA" w14:textId="77777777" w:rsidR="00AE55FB" w:rsidRPr="00E45853" w:rsidRDefault="00AE55F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2883D739" w14:textId="77777777" w:rsidR="00AE55FB" w:rsidRPr="00E45853" w:rsidRDefault="00AE55F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2BC77D80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56800A3C" wp14:editId="63A6376A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33D87F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8j4j7U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1F26619B" w14:textId="77777777" w:rsidR="00AE55FB" w:rsidRPr="00E45853" w:rsidRDefault="00AE55FB" w:rsidP="00AE55F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1E7B4370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79D6E824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44949FB8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4C02C64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2B73A3F0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E64FD17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534E1918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AE55FB" w:rsidRPr="00E45853" w14:paraId="6BAFD9B0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625A155" w14:textId="77777777" w:rsidR="00AE55FB" w:rsidRPr="00E45853" w:rsidRDefault="00AE55F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1CAB1E23" w14:textId="77777777" w:rsidR="00AE55FB" w:rsidRPr="00E45853" w:rsidRDefault="00AE55F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43F1EE3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1B520C93" wp14:editId="7AA8C428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D2C8B7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0o6TT0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1490BE50" w14:textId="77777777" w:rsidR="00AE55FB" w:rsidRPr="00E45853" w:rsidRDefault="00AE55FB" w:rsidP="00AE55F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0FE1C05B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629D2CDC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42CEF0E7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7FCA6DC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29A10B3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B7F8781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667E4FF4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AE55FB" w:rsidRPr="00E45853" w14:paraId="469E0856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6CE39A8" w14:textId="77777777" w:rsidR="00AE55FB" w:rsidRPr="00E45853" w:rsidRDefault="00AE55F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008698BC" w14:textId="77777777" w:rsidR="00AE55FB" w:rsidRPr="00E45853" w:rsidRDefault="00AE55F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37B2B33F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1A98316D" wp14:editId="377A2CE4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089E8C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Muw6XU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5D933B52" w14:textId="77777777" w:rsidR="00AE55FB" w:rsidRPr="00E45853" w:rsidRDefault="00AE55FB" w:rsidP="00AE55F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7457A4E8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615E5C9A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7C1377C1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1E611F7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424BE51B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74A1155F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62BDD22C" w14:textId="77777777" w:rsidR="00AE55FB" w:rsidRPr="00E45853" w:rsidRDefault="00AE55FB" w:rsidP="00AE55F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AE55FB" w:rsidRPr="00E45853" w14:paraId="5D4CB2D6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734DB25" w14:textId="77777777" w:rsidR="00AE55FB" w:rsidRPr="00E45853" w:rsidRDefault="00AE55F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31C7E944" w14:textId="77777777" w:rsidR="00AE55FB" w:rsidRPr="00E45853" w:rsidRDefault="00AE55F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48E03C75" w14:textId="77777777" w:rsidR="00563558" w:rsidRDefault="00563558"/>
    <w:sectPr w:rsidR="00563558" w:rsidSect="00AE55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FB"/>
    <w:rsid w:val="003A7E34"/>
    <w:rsid w:val="004B25FF"/>
    <w:rsid w:val="00563558"/>
    <w:rsid w:val="00A2628C"/>
    <w:rsid w:val="00A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7FF"/>
  <w14:defaultImageDpi w14:val="32767"/>
  <w15:chartTrackingRefBased/>
  <w15:docId w15:val="{781391CB-A969-D041-ABCC-0D15877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5FB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E55FB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E55FB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AE55FB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AE55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E55F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2019-07-12T18:37:00Z</dcterms:created>
  <dcterms:modified xsi:type="dcterms:W3CDTF">2019-07-12T18:48:00Z</dcterms:modified>
</cp:coreProperties>
</file>